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CB6" w:rsidRPr="00302CB6" w:rsidRDefault="00302CB6" w:rsidP="00302CB6">
      <w:pPr>
        <w:shd w:val="clear" w:color="auto" w:fill="FFFFFF"/>
        <w:spacing w:before="120" w:after="0" w:line="360" w:lineRule="auto"/>
        <w:jc w:val="center"/>
        <w:rPr>
          <w:rFonts w:eastAsia="Times New Roman" w:cs="Times New Roman"/>
          <w:color w:val="000000"/>
          <w:sz w:val="24"/>
          <w:szCs w:val="24"/>
        </w:rPr>
      </w:pPr>
      <w:r w:rsidRPr="00302CB6">
        <w:rPr>
          <w:rFonts w:cs="Times New Roman"/>
          <w:color w:val="000000"/>
          <w:sz w:val="24"/>
          <w:szCs w:val="24"/>
          <w:shd w:val="clear" w:color="auto" w:fill="FFFFFF"/>
        </w:rPr>
        <w:t>Biểu mức thuế suất thuế tài nguyên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 xml:space="preserve"> theo quy định mới</w:t>
      </w:r>
      <w:bookmarkStart w:id="0" w:name="_GoBack"/>
      <w:bookmarkEnd w:id="0"/>
    </w:p>
    <w:p w:rsidR="00302CB6" w:rsidRPr="00302CB6" w:rsidRDefault="00302CB6" w:rsidP="00302CB6">
      <w:pPr>
        <w:shd w:val="clear" w:color="auto" w:fill="FFFFFF"/>
        <w:spacing w:before="120" w:after="0" w:line="360" w:lineRule="auto"/>
        <w:jc w:val="both"/>
        <w:rPr>
          <w:rFonts w:eastAsia="Times New Roman" w:cs="Times New Roman"/>
          <w:color w:val="000000"/>
          <w:sz w:val="24"/>
          <w:szCs w:val="24"/>
        </w:rPr>
      </w:pPr>
      <w:r w:rsidRPr="00302CB6">
        <w:rPr>
          <w:rFonts w:eastAsia="Times New Roman" w:cs="Times New Roman"/>
          <w:color w:val="000000"/>
          <w:sz w:val="24"/>
          <w:szCs w:val="24"/>
          <w:lang w:val="vi-VN"/>
        </w:rPr>
        <w:t>Biểu mức thuế suất đ</w:t>
      </w:r>
      <w:r w:rsidRPr="00302CB6">
        <w:rPr>
          <w:rFonts w:eastAsia="Times New Roman" w:cs="Times New Roman"/>
          <w:color w:val="000000"/>
          <w:sz w:val="24"/>
          <w:szCs w:val="24"/>
        </w:rPr>
        <w:t>ố</w:t>
      </w:r>
      <w:r w:rsidRPr="00302CB6">
        <w:rPr>
          <w:rFonts w:eastAsia="Times New Roman" w:cs="Times New Roman"/>
          <w:color w:val="000000"/>
          <w:sz w:val="24"/>
          <w:szCs w:val="24"/>
          <w:lang w:val="vi-VN"/>
        </w:rPr>
        <w:t>i với các loại tài nguyên, trừ dầu thô và khí thiên nhiên, khí than:</w:t>
      </w:r>
    </w:p>
    <w:tbl>
      <w:tblPr>
        <w:tblW w:w="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6475"/>
        <w:gridCol w:w="1454"/>
      </w:tblGrid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STT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Nhóm, loại tài nguyên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Thuế suất (%)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I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Khoáng sản kim loại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Sắt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14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Măng-gan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14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Ti-tan (titan)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18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Vàng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17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Đất hiếm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18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Bạch kim, bạc, thiếc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Vôn-phờ-ram (wolfram), ăng-ti-moan (antimoan)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Chì, kẽm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Nhôm, Bô-xít (bouxite)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Đồng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Ni-ken (niken)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Cô-ban (coban), mô-lip-đen (molipden), thủy ngân, ma-nhê (magie), va-na-đi (vanadi)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Khoáng sản kim loại khác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Khoáng sản không k</w:t>
            </w: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 loại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lastRenderedPageBreak/>
              <w:t>1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Đất khai thác để san lấp, xây dựng công trình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Đá, sỏi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Đá nung vôi và sản xuất xi măng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Đá hoa trắng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Cát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Cát làm thủy tinh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Đất làm gạch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Gờ-ra-nít (granite)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Sét chịu lửa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Đô-lô-mít (dolomite), quắc-zít (quartzite)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Cao lanh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Mi-ca (mica), thạch anh kỹ thuật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Pi-rít (pirite), ph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</w:rPr>
              <w:t>ố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t-pho-rít (phosphorite)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14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A-pa-tít (apatit)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Séc-p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</w:rPr>
              <w:t>ă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ng-tin (secpentin)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16</w:t>
            </w:r>
          </w:p>
        </w:tc>
        <w:tc>
          <w:tcPr>
            <w:tcW w:w="6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Than an-tra-xít (antraxit) hầm lò</w:t>
            </w:r>
          </w:p>
        </w:tc>
        <w:tc>
          <w:tcPr>
            <w:tcW w:w="1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17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Than an-tra-xít (antraxit) lộ thiên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18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Than nâu, than m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</w:rPr>
              <w:t>ỡ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19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Than khác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20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Kim cương, ru-bi (rubi), sa-phia (sapphire)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27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lastRenderedPageBreak/>
              <w:t>21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E-mô-rốt (emerald), a-lếch-xan-đờ-rít (alexandrite), ô-pan (opan) quý màu đen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22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A-dít, rô-đô-lít (rodolite), py-rốp (pyrope), bê-rin (berin), sờ-pi-nen (spinen), tô-paz (topaz)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18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23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Thạch anh tinh thể màu tím xanh, vàng lục, da cam; cờ-ri-ô-lít (cryolite); ô-pan (opan) quý màu trắng, đỏ lửa; phen-sờ-phát (fenspat); birusa; nê-phờ-rít (ne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</w:rPr>
              <w:t>f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rite)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18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24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Khoáng sản không kim loại khác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III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Sản phẩm của rừng tự nhiên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Gỗ nhóm I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35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G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</w:rPr>
              <w:t>ỗ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 nhóm II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30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G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</w:rPr>
              <w:t>ỗ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 nhóm III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Gỗ nhóm IV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18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Gỗ nhóm V, VI, VII, VIII và các loại gỗ khác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Cành, ngọn, gốc, rễ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Củi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Tre, trúc, nứa, mai, giang, tranh, vầu, lồ ô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Trầm hương, kỳ nam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Hồi, quế, sa nhân, thảo quả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Sản phẩm khác của rừng tự nhiên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IV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Hải sản tự nhiên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lastRenderedPageBreak/>
              <w:t>1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Ngọc trai, bào ngư, hải sâm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Hải sản tự nhiên khác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V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Nước thiên nhiên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Nước khoáng thiên nhiên, nước nóng thiên nhiên, nước thiên nhiên tinh lọc đóng chai, đóng hộp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Nước thiên nhiên dùng cho sản xuất thủy điện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Nước thiên nhiên dùng cho sản xuất, kinh doanh, trừ nước quy định tại điểm 1 và điểm 2 Nhóm này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3.1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Sử dụng nước mặt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Dùng cho sản xuất nước sạch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Dùng cho mục đích khác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3.2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Sử dụng nước dưới đất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Dùng cho sản xuất nước sạch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Dùng cho mục đích khác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VI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Yến sào thiên nhiên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VII</w:t>
            </w:r>
          </w:p>
        </w:tc>
        <w:tc>
          <w:tcPr>
            <w:tcW w:w="64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Tài nguyên khác</w:t>
            </w:r>
          </w:p>
        </w:tc>
        <w:tc>
          <w:tcPr>
            <w:tcW w:w="1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</w:tbl>
    <w:p w:rsidR="00302CB6" w:rsidRPr="00302CB6" w:rsidRDefault="00302CB6" w:rsidP="00302CB6">
      <w:pPr>
        <w:shd w:val="clear" w:color="auto" w:fill="FFFFFF"/>
        <w:spacing w:before="120" w:after="0" w:line="360" w:lineRule="auto"/>
        <w:jc w:val="both"/>
        <w:rPr>
          <w:rFonts w:eastAsia="Times New Roman" w:cs="Times New Roman"/>
          <w:color w:val="000000"/>
          <w:sz w:val="24"/>
          <w:szCs w:val="24"/>
        </w:rPr>
      </w:pPr>
      <w:r w:rsidRPr="00302CB6">
        <w:rPr>
          <w:rFonts w:eastAsia="Times New Roman" w:cs="Times New Roman"/>
          <w:color w:val="000000"/>
          <w:sz w:val="24"/>
          <w:szCs w:val="24"/>
          <w:lang w:val="vi-VN"/>
        </w:rPr>
        <w:t>2. Biểu mức thuế suất đối với dầu thô và khí thiên nhiên, khí than:</w:t>
      </w:r>
    </w:p>
    <w:tbl>
      <w:tblPr>
        <w:tblW w:w="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5085"/>
        <w:gridCol w:w="1743"/>
        <w:gridCol w:w="1088"/>
      </w:tblGrid>
      <w:tr w:rsidR="00302CB6" w:rsidRPr="00302CB6" w:rsidTr="00302CB6">
        <w:trPr>
          <w:tblCellSpacing w:w="0" w:type="dxa"/>
        </w:trPr>
        <w:tc>
          <w:tcPr>
            <w:tcW w:w="74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STT</w:t>
            </w:r>
          </w:p>
        </w:tc>
        <w:tc>
          <w:tcPr>
            <w:tcW w:w="508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Sản lượng khai thác</w:t>
            </w:r>
          </w:p>
        </w:tc>
        <w:tc>
          <w:tcPr>
            <w:tcW w:w="283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Thuế suất (%)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D</w:t>
            </w: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ự </w:t>
            </w: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án khuyến khích đầu tư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Dự án khác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Đối với dầu thô</w:t>
            </w: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lastRenderedPageBreak/>
              <w:t>1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Đến 20.000 thùng/ngày</w:t>
            </w: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Trên 20.000 thùng đến 50.000 thùng/ngày</w:t>
            </w: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Trên 50.000 thùng đến 75.000 thùng/ngày</w:t>
            </w: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14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Trên 75.000 thùng đến 100.000 thùng/ngày</w:t>
            </w: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19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Trên 100.000 thùng đến 150.000 thùng/ngày</w:t>
            </w: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18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24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Trên 150.000 thùng/ngày</w:t>
            </w: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23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29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Đối với khí thiên nhiên, khí than</w:t>
            </w: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Đến 5 triệu m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</w:rPr>
              <w:t>/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ngày</w:t>
            </w: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Trên 5 triệu m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 đến 10 triệu m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/ngày</w:t>
            </w: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</w:tr>
      <w:tr w:rsidR="00302CB6" w:rsidRPr="00302CB6" w:rsidTr="00302CB6">
        <w:trPr>
          <w:tblCellSpacing w:w="0" w:type="dxa"/>
        </w:trPr>
        <w:tc>
          <w:tcPr>
            <w:tcW w:w="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Trên 10 triệu m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  <w:lang w:val="vi-VN"/>
              </w:rPr>
              <w:t>3</w:t>
            </w: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/ngày</w:t>
            </w:r>
          </w:p>
        </w:tc>
        <w:tc>
          <w:tcPr>
            <w:tcW w:w="1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02CB6" w:rsidRPr="00302CB6" w:rsidRDefault="00302CB6" w:rsidP="00302CB6">
            <w:pPr>
              <w:spacing w:before="120"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02CB6">
              <w:rPr>
                <w:rFonts w:eastAsia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</w:tr>
    </w:tbl>
    <w:p w:rsidR="00450888" w:rsidRPr="00302CB6" w:rsidRDefault="00450888" w:rsidP="00302CB6">
      <w:pPr>
        <w:spacing w:line="360" w:lineRule="auto"/>
        <w:jc w:val="both"/>
        <w:rPr>
          <w:rFonts w:cs="Times New Roman"/>
          <w:sz w:val="24"/>
          <w:szCs w:val="24"/>
        </w:rPr>
      </w:pPr>
    </w:p>
    <w:sectPr w:rsidR="00450888" w:rsidRPr="00302CB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3EC" w:rsidRDefault="006B63EC" w:rsidP="00302CB6">
      <w:pPr>
        <w:spacing w:after="0" w:line="240" w:lineRule="auto"/>
      </w:pPr>
      <w:r>
        <w:separator/>
      </w:r>
    </w:p>
  </w:endnote>
  <w:endnote w:type="continuationSeparator" w:id="0">
    <w:p w:rsidR="006B63EC" w:rsidRDefault="006B63EC" w:rsidP="00302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CB6" w:rsidRPr="00A67571" w:rsidRDefault="00302CB6" w:rsidP="00302CB6">
    <w:pPr>
      <w:pStyle w:val="Footer"/>
    </w:pPr>
    <w:r w:rsidRPr="00A67571">
      <w:rPr>
        <w:b/>
        <w:color w:val="FF0000"/>
      </w:rPr>
      <w:t xml:space="preserve">TỔNG ĐÀI TƯ VẤN PHÁP LUẬT TRỰC TUYẾN </w:t>
    </w:r>
    <w:r>
      <w:rPr>
        <w:b/>
        <w:color w:val="FF0000"/>
      </w:rPr>
      <w:t>24/7: 1900.6568</w:t>
    </w:r>
  </w:p>
  <w:p w:rsidR="00302CB6" w:rsidRDefault="00302C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3EC" w:rsidRDefault="006B63EC" w:rsidP="00302CB6">
      <w:pPr>
        <w:spacing w:after="0" w:line="240" w:lineRule="auto"/>
      </w:pPr>
      <w:r>
        <w:separator/>
      </w:r>
    </w:p>
  </w:footnote>
  <w:footnote w:type="continuationSeparator" w:id="0">
    <w:p w:rsidR="006B63EC" w:rsidRDefault="006B63EC" w:rsidP="00302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0" w:type="dxa"/>
      <w:tblInd w:w="-318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2"/>
      <w:gridCol w:w="8358"/>
    </w:tblGrid>
    <w:tr w:rsidR="00302CB6" w:rsidRPr="00A67571" w:rsidTr="00335829">
      <w:trPr>
        <w:trHeight w:val="1208"/>
      </w:trPr>
      <w:tc>
        <w:tcPr>
          <w:tcW w:w="2411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302CB6" w:rsidRPr="00A67571" w:rsidRDefault="00302CB6" w:rsidP="00335829">
          <w:pPr>
            <w:rPr>
              <w:b/>
              <w:sz w:val="20"/>
            </w:rPr>
          </w:pPr>
          <w:r w:rsidRPr="00A67571">
            <w:rPr>
              <w:b/>
              <w:sz w:val="20"/>
            </w:rPr>
            <w:t xml:space="preserve">        </w:t>
          </w:r>
          <w:r>
            <w:rPr>
              <w:b/>
              <w:noProof/>
              <w:sz w:val="20"/>
            </w:rPr>
            <w:drawing>
              <wp:inline distT="0" distB="0" distL="0" distR="0">
                <wp:extent cx="1428750" cy="866775"/>
                <wp:effectExtent l="0" t="0" r="0" b="9525"/>
                <wp:docPr id="1" name="Picture 1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A67571">
            <w:rPr>
              <w:b/>
              <w:sz w:val="20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</w:p>
      </w:tc>
      <w:tc>
        <w:tcPr>
          <w:tcW w:w="835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302CB6" w:rsidRPr="00A67571" w:rsidRDefault="00302CB6" w:rsidP="00335829">
          <w:pPr>
            <w:pStyle w:val="Heading6"/>
            <w:spacing w:before="0"/>
            <w:rPr>
              <w:rFonts w:ascii="Times New Roman" w:hAnsi="Times New Roman"/>
              <w:sz w:val="20"/>
            </w:rPr>
          </w:pPr>
          <w:r w:rsidRPr="00A67571">
            <w:rPr>
              <w:rFonts w:ascii="Times New Roman" w:hAnsi="Times New Roman"/>
              <w:sz w:val="20"/>
            </w:rPr>
            <w:t xml:space="preserve">CÔNG TY </w:t>
          </w:r>
          <w:r>
            <w:rPr>
              <w:rFonts w:ascii="Times New Roman" w:hAnsi="Times New Roman"/>
              <w:sz w:val="20"/>
            </w:rPr>
            <w:t>LUẬT TNHH DƯƠNG GIA</w:t>
          </w:r>
          <w:r w:rsidRPr="00A67571">
            <w:rPr>
              <w:rFonts w:ascii="Times New Roman" w:hAnsi="Times New Roman"/>
              <w:sz w:val="20"/>
            </w:rPr>
            <w:t xml:space="preserve"> –</w:t>
          </w:r>
          <w:r>
            <w:rPr>
              <w:rFonts w:ascii="Times New Roman" w:hAnsi="Times New Roman"/>
              <w:sz w:val="20"/>
            </w:rPr>
            <w:t xml:space="preserve"> DUONG GIA LAW </w:t>
          </w:r>
          <w:r w:rsidRPr="00A67571">
            <w:rPr>
              <w:rFonts w:ascii="Times New Roman" w:hAnsi="Times New Roman"/>
              <w:sz w:val="20"/>
            </w:rPr>
            <w:t xml:space="preserve">COMPANY LIMITED </w:t>
          </w:r>
        </w:p>
        <w:p w:rsidR="00302CB6" w:rsidRPr="00A67571" w:rsidRDefault="00302CB6" w:rsidP="00335829">
          <w:pPr>
            <w:rPr>
              <w:sz w:val="20"/>
            </w:rPr>
          </w:pPr>
          <w:r w:rsidRPr="00A67571">
            <w:rPr>
              <w:sz w:val="20"/>
            </w:rPr>
            <w:t>No 2305, VNT Tower, 19  Nguyen Trai Street, Thanh Xuan District, Hanoi City, Viet Nam</w:t>
          </w:r>
        </w:p>
        <w:p w:rsidR="00302CB6" w:rsidRPr="00A67571" w:rsidRDefault="00302CB6" w:rsidP="00335829">
          <w:pPr>
            <w:rPr>
              <w:sz w:val="20"/>
            </w:rPr>
          </w:pPr>
          <w:r w:rsidRPr="00A67571">
            <w:rPr>
              <w:sz w:val="20"/>
            </w:rPr>
            <w:t>Tel:</w:t>
          </w:r>
          <w:r>
            <w:rPr>
              <w:sz w:val="20"/>
            </w:rPr>
            <w:t xml:space="preserve">   1900.6568      </w:t>
          </w:r>
          <w:r w:rsidRPr="00A67571">
            <w:rPr>
              <w:sz w:val="20"/>
            </w:rPr>
            <w:t xml:space="preserve">  Fax: 04.3562.7716</w:t>
          </w:r>
        </w:p>
        <w:p w:rsidR="00302CB6" w:rsidRPr="00A67571" w:rsidRDefault="00302CB6" w:rsidP="00335829">
          <w:pPr>
            <w:rPr>
              <w:sz w:val="20"/>
            </w:rPr>
          </w:pPr>
          <w:r w:rsidRPr="00A67571">
            <w:rPr>
              <w:sz w:val="20"/>
            </w:rPr>
            <w:t xml:space="preserve">Email: </w:t>
          </w:r>
          <w:hyperlink r:id="rId2" w:history="1">
            <w:r w:rsidRPr="00776A8D">
              <w:rPr>
                <w:rStyle w:val="Hyperlink"/>
                <w:sz w:val="20"/>
              </w:rPr>
              <w:t>lienhe@luatduonggia.vn</w:t>
            </w:r>
          </w:hyperlink>
          <w:r w:rsidRPr="00A67571">
            <w:rPr>
              <w:sz w:val="20"/>
            </w:rPr>
            <w:t xml:space="preserve">    Website: </w:t>
          </w:r>
          <w:hyperlink r:id="rId3" w:history="1">
            <w:r w:rsidRPr="00B330C7">
              <w:rPr>
                <w:rStyle w:val="Hyperlink"/>
                <w:sz w:val="20"/>
              </w:rPr>
              <w:t>http://www.luatduonggia.vn</w:t>
            </w:r>
          </w:hyperlink>
        </w:p>
      </w:tc>
    </w:tr>
  </w:tbl>
  <w:p w:rsidR="00302CB6" w:rsidRDefault="00302C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CB6"/>
    <w:rsid w:val="00302CB6"/>
    <w:rsid w:val="00450888"/>
    <w:rsid w:val="006B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semiHidden/>
    <w:unhideWhenUsed/>
    <w:qFormat/>
    <w:rsid w:val="00302CB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02CB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02CB6"/>
  </w:style>
  <w:style w:type="paragraph" w:styleId="Header">
    <w:name w:val="header"/>
    <w:basedOn w:val="Normal"/>
    <w:link w:val="HeaderChar"/>
    <w:uiPriority w:val="99"/>
    <w:unhideWhenUsed/>
    <w:rsid w:val="00302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CB6"/>
  </w:style>
  <w:style w:type="paragraph" w:styleId="Footer">
    <w:name w:val="footer"/>
    <w:basedOn w:val="Normal"/>
    <w:link w:val="FooterChar"/>
    <w:uiPriority w:val="99"/>
    <w:unhideWhenUsed/>
    <w:rsid w:val="00302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CB6"/>
  </w:style>
  <w:style w:type="character" w:customStyle="1" w:styleId="Heading6Char">
    <w:name w:val="Heading 6 Char"/>
    <w:basedOn w:val="DefaultParagraphFont"/>
    <w:link w:val="Heading6"/>
    <w:semiHidden/>
    <w:rsid w:val="00302CB6"/>
    <w:rPr>
      <w:rFonts w:ascii="Calibri" w:eastAsia="Times New Roman" w:hAnsi="Calibri" w:cs="Times New Roman"/>
      <w:b/>
      <w:bCs/>
      <w:sz w:val="22"/>
    </w:rPr>
  </w:style>
  <w:style w:type="character" w:styleId="Hyperlink">
    <w:name w:val="Hyperlink"/>
    <w:uiPriority w:val="99"/>
    <w:unhideWhenUsed/>
    <w:rsid w:val="00302CB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C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semiHidden/>
    <w:unhideWhenUsed/>
    <w:qFormat/>
    <w:rsid w:val="00302CB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02CB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02CB6"/>
  </w:style>
  <w:style w:type="paragraph" w:styleId="Header">
    <w:name w:val="header"/>
    <w:basedOn w:val="Normal"/>
    <w:link w:val="HeaderChar"/>
    <w:uiPriority w:val="99"/>
    <w:unhideWhenUsed/>
    <w:rsid w:val="00302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CB6"/>
  </w:style>
  <w:style w:type="paragraph" w:styleId="Footer">
    <w:name w:val="footer"/>
    <w:basedOn w:val="Normal"/>
    <w:link w:val="FooterChar"/>
    <w:uiPriority w:val="99"/>
    <w:unhideWhenUsed/>
    <w:rsid w:val="00302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CB6"/>
  </w:style>
  <w:style w:type="character" w:customStyle="1" w:styleId="Heading6Char">
    <w:name w:val="Heading 6 Char"/>
    <w:basedOn w:val="DefaultParagraphFont"/>
    <w:link w:val="Heading6"/>
    <w:semiHidden/>
    <w:rsid w:val="00302CB6"/>
    <w:rPr>
      <w:rFonts w:ascii="Calibri" w:eastAsia="Times New Roman" w:hAnsi="Calibri" w:cs="Times New Roman"/>
      <w:b/>
      <w:bCs/>
      <w:sz w:val="22"/>
    </w:rPr>
  </w:style>
  <w:style w:type="character" w:styleId="Hyperlink">
    <w:name w:val="Hyperlink"/>
    <w:uiPriority w:val="99"/>
    <w:unhideWhenUsed/>
    <w:rsid w:val="00302CB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C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7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lienhe@luatduonggia.vn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2016-01-25T11:42:00Z</dcterms:created>
  <dcterms:modified xsi:type="dcterms:W3CDTF">2016-01-25T11:50:00Z</dcterms:modified>
</cp:coreProperties>
</file>